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1F4" w:rsidRDefault="00DB21F4" w:rsidP="00257A5E">
      <w:pPr>
        <w:spacing w:after="0"/>
      </w:pPr>
    </w:p>
    <w:p w:rsidR="00DB21F4" w:rsidRDefault="00DB21F4" w:rsidP="00257A5E">
      <w:pPr>
        <w:spacing w:after="0"/>
      </w:pPr>
    </w:p>
    <w:p w:rsidR="00DB21F4" w:rsidRDefault="00DB21F4" w:rsidP="00257A5E">
      <w:pPr>
        <w:spacing w:after="0"/>
      </w:pPr>
    </w:p>
    <w:p w:rsidR="00DB21F4" w:rsidRDefault="00DB21F4" w:rsidP="00257A5E">
      <w:pPr>
        <w:spacing w:after="0"/>
      </w:pPr>
    </w:p>
    <w:p w:rsidR="00DB21F4" w:rsidRDefault="00DB21F4" w:rsidP="00257A5E">
      <w:pPr>
        <w:spacing w:after="0"/>
      </w:pPr>
    </w:p>
    <w:p w:rsidR="00257A5E" w:rsidRDefault="00257A5E" w:rsidP="00257A5E">
      <w:pPr>
        <w:spacing w:after="0"/>
      </w:pPr>
    </w:p>
    <w:p w:rsidR="00257A5E" w:rsidRDefault="00257A5E" w:rsidP="00257A5E">
      <w:pPr>
        <w:spacing w:after="0"/>
      </w:pPr>
      <w:bookmarkStart w:id="0" w:name="_GoBack"/>
      <w:bookmarkEnd w:id="0"/>
    </w:p>
    <w:p w:rsidR="00DB21F4" w:rsidRDefault="00DB21F4" w:rsidP="00257A5E">
      <w:pPr>
        <w:spacing w:after="0"/>
        <w:jc w:val="center"/>
      </w:pPr>
      <w:r>
        <w:t>Student’s Name</w:t>
      </w:r>
    </w:p>
    <w:p w:rsidR="00DB21F4" w:rsidRDefault="00DB21F4" w:rsidP="00257A5E">
      <w:pPr>
        <w:spacing w:after="0"/>
        <w:jc w:val="center"/>
      </w:pPr>
      <w:r>
        <w:t>Prisons in China and France</w:t>
      </w:r>
    </w:p>
    <w:p w:rsidR="00DB21F4" w:rsidRDefault="00DB21F4" w:rsidP="00257A5E">
      <w:pPr>
        <w:spacing w:after="0"/>
        <w:jc w:val="center"/>
      </w:pPr>
      <w:r>
        <w:t>Course Number</w:t>
      </w:r>
    </w:p>
    <w:p w:rsidR="00DB21F4" w:rsidRDefault="00DB21F4" w:rsidP="00257A5E">
      <w:pPr>
        <w:spacing w:after="0"/>
        <w:jc w:val="center"/>
      </w:pPr>
      <w:r>
        <w:t>Instructor’s Name</w:t>
      </w:r>
    </w:p>
    <w:p w:rsidR="00DB21F4" w:rsidRDefault="00DB21F4" w:rsidP="00257A5E">
      <w:pPr>
        <w:spacing w:after="0"/>
        <w:jc w:val="center"/>
      </w:pPr>
      <w:r>
        <w:t>Spring, 2019</w:t>
      </w:r>
      <w:r>
        <w:br w:type="page"/>
      </w:r>
    </w:p>
    <w:p w:rsidR="00257A5E" w:rsidRDefault="00257A5E" w:rsidP="00257A5E">
      <w:pPr>
        <w:spacing w:after="0"/>
        <w:jc w:val="center"/>
      </w:pPr>
      <w:r>
        <w:lastRenderedPageBreak/>
        <w:t>Prisons in China and France</w:t>
      </w:r>
    </w:p>
    <w:p w:rsidR="00411877" w:rsidRDefault="00411877" w:rsidP="00257A5E">
      <w:pPr>
        <w:spacing w:after="0"/>
        <w:ind w:firstLine="720"/>
        <w:jc w:val="both"/>
      </w:pPr>
      <w:r>
        <w:t xml:space="preserve">Prisons are also known as correctional or penal institutions. The term describes an institution whereby persons convicted of crimes </w:t>
      </w:r>
      <w:r w:rsidR="009D6E8A">
        <w:t xml:space="preserve">by judicial authorities are held in confinement or captivity for punishment, treatment, supervision and rehabilitation purposes. The institutions are critical in ensuring alleged offenders are brought to justice and provision of sanctions for wrongdoing, thus upholding the rule of law specific to each area and jurisdiction. </w:t>
      </w:r>
      <w:r w:rsidR="00A951BB">
        <w:t xml:space="preserve">In their best potential, </w:t>
      </w:r>
      <w:r w:rsidR="009D6E8A">
        <w:t xml:space="preserve">prisons should offer a humane experience with </w:t>
      </w:r>
      <w:r w:rsidR="008839A7">
        <w:t xml:space="preserve">plenty of opportunities for prisoners to obtain assistance and help with rehabilitation. At worst, prisons can be sites of suffering, unsanitary and inhospitable institutions, producing prisoners who are poorly equipped to lead a law-abiding life. </w:t>
      </w:r>
    </w:p>
    <w:p w:rsidR="00974B1C" w:rsidRDefault="00E02641" w:rsidP="00257A5E">
      <w:pPr>
        <w:spacing w:after="0"/>
        <w:ind w:firstLine="720"/>
        <w:jc w:val="both"/>
      </w:pPr>
      <w:r>
        <w:t xml:space="preserve">China exhibits the largest prison population in Asia, and only ranks second to the U.S. on a global scale. </w:t>
      </w:r>
      <w:r w:rsidR="00C44674">
        <w:t>2018</w:t>
      </w:r>
      <w:r>
        <w:t xml:space="preserve"> sta</w:t>
      </w:r>
      <w:r w:rsidR="00C44674">
        <w:t>tistics detail an average of 2.3</w:t>
      </w:r>
      <w:r>
        <w:t xml:space="preserve"> million people who have detained in correctional institutions in the nation. The relative prison population is low owing to the country’s population crisis</w:t>
      </w:r>
      <w:r w:rsidR="00D74AF2">
        <w:t xml:space="preserve"> with figures of 164</w:t>
      </w:r>
      <w:r>
        <w:t xml:space="preserve"> per 100,000. </w:t>
      </w:r>
      <w:r w:rsidR="002567F6">
        <w:t xml:space="preserve">The ministries responsible for the penitentiary system in China are the Ministry of Justice and Ministry of Public Security dealing with sentenced prisoners, and pre-trial detainees and persons in administrative detention respectively. The correctional system is administered by the Prison Administration Bureau with Fu Zhenghua serving in the capacity of director general as of March 2018. The Supreme People’ Procuratorate reports an excess 200,000 detainees </w:t>
      </w:r>
      <w:sdt>
        <w:sdtPr>
          <w:id w:val="474719990"/>
          <w:citation/>
        </w:sdtPr>
        <w:sdtEndPr/>
        <w:sdtContent>
          <w:r w:rsidR="002567F6">
            <w:fldChar w:fldCharType="begin"/>
          </w:r>
          <w:r w:rsidR="002567F6">
            <w:instrText xml:space="preserve"> CITATION Gao15 \l 1033 </w:instrText>
          </w:r>
          <w:r w:rsidR="002567F6">
            <w:fldChar w:fldCharType="separate"/>
          </w:r>
          <w:r w:rsidR="002567F6">
            <w:rPr>
              <w:noProof/>
            </w:rPr>
            <w:t>(Gao, 2015)</w:t>
          </w:r>
          <w:r w:rsidR="002567F6">
            <w:fldChar w:fldCharType="end"/>
          </w:r>
        </w:sdtContent>
      </w:sdt>
      <w:r w:rsidR="002567F6">
        <w:t xml:space="preserve">. According to the Ministry of Justice, women form 6.5% of the prison population, juveniles consists of 0.8%, whereas foreigners sum up to 0.4%. Prisons are divided into 2; those for convicted adult inmates and juvenile offenders. Prison Law allows state council judicial administration to approve establishment, elimination and </w:t>
      </w:r>
      <w:r w:rsidR="002567F6">
        <w:lastRenderedPageBreak/>
        <w:t xml:space="preserve">relocation normally characterized by a warden, several deputy wardens in charge of various departments and staff. The managerial personnel consists of members of police force. </w:t>
      </w:r>
    </w:p>
    <w:p w:rsidR="003211C4" w:rsidRDefault="002567F6" w:rsidP="00257A5E">
      <w:pPr>
        <w:spacing w:after="0"/>
        <w:ind w:firstLine="720"/>
        <w:jc w:val="both"/>
      </w:pPr>
      <w:r>
        <w:t xml:space="preserve">Funding for prisons is budgeted under central government planning. The prison systems adopt two principles in rehabilitation; transformation through punishment, and combining education with labor. Incarcerated prisoners are classified under gender, crime, type of penalty, length of sentence, and age. The prisoners are required to work eight hours per day, with extensions as </w:t>
      </w:r>
      <w:r w:rsidR="00EA6E88">
        <w:t xml:space="preserve">approved by the authorities. Juvenile prisoners work for half a day and regulated sleep time for 9 hours. Both groups are allowed statutory holidays and weekends off </w:t>
      </w:r>
      <w:sdt>
        <w:sdtPr>
          <w:id w:val="-167635050"/>
          <w:citation/>
        </w:sdtPr>
        <w:sdtEndPr/>
        <w:sdtContent>
          <w:r w:rsidR="00EA6E88">
            <w:fldChar w:fldCharType="begin"/>
          </w:r>
          <w:r w:rsidR="00EA6E88">
            <w:instrText xml:space="preserve"> CITATION Yua18 \l 1033 </w:instrText>
          </w:r>
          <w:r w:rsidR="00EA6E88">
            <w:fldChar w:fldCharType="separate"/>
          </w:r>
          <w:r w:rsidR="00EA6E88">
            <w:rPr>
              <w:noProof/>
            </w:rPr>
            <w:t>(Yuan, 2018)</w:t>
          </w:r>
          <w:r w:rsidR="00EA6E88">
            <w:fldChar w:fldCharType="end"/>
          </w:r>
        </w:sdtContent>
      </w:sdt>
      <w:r w:rsidR="00EA6E88">
        <w:t xml:space="preserve">. The Prison Law allows for the authorities to reward or punish inmates on the basis of evaluation of prisoner’s performance. Correspondences by prisoners are screened and visitation is limited to kinship. Weapons, warnings and preventive devices are approved for use by prison personnel in compliance with legal procedures. </w:t>
      </w:r>
      <w:r w:rsidR="00E02641">
        <w:t>The correctional system executes the capital punishment verdicts by lethal injections or gunshots. The capital punishment in China is a legal penalty which receives overwhelming support in the mainland and the republic</w:t>
      </w:r>
      <w:r w:rsidR="00974B1C">
        <w:t xml:space="preserve"> </w:t>
      </w:r>
      <w:sdt>
        <w:sdtPr>
          <w:id w:val="1870871835"/>
          <w:citation/>
        </w:sdtPr>
        <w:sdtEndPr/>
        <w:sdtContent>
          <w:r w:rsidR="00974B1C">
            <w:fldChar w:fldCharType="begin"/>
          </w:r>
          <w:r w:rsidR="00974B1C">
            <w:instrText xml:space="preserve"> CITATION Tre15 \l 1033 </w:instrText>
          </w:r>
          <w:r w:rsidR="00974B1C">
            <w:fldChar w:fldCharType="separate"/>
          </w:r>
          <w:r w:rsidR="00974B1C">
            <w:rPr>
              <w:noProof/>
            </w:rPr>
            <w:t>(Trevaskes, 2015)</w:t>
          </w:r>
          <w:r w:rsidR="00974B1C">
            <w:fldChar w:fldCharType="end"/>
          </w:r>
        </w:sdtContent>
      </w:sdt>
      <w:r w:rsidR="00E02641">
        <w:t xml:space="preserve">. </w:t>
      </w:r>
      <w:r w:rsidR="003C5308">
        <w:t>China is famous for its labor camps</w:t>
      </w:r>
      <w:r w:rsidR="00582FD7">
        <w:t xml:space="preserve"> </w:t>
      </w:r>
      <w:sdt>
        <w:sdtPr>
          <w:id w:val="-747035473"/>
          <w:citation/>
        </w:sdtPr>
        <w:sdtEndPr/>
        <w:sdtContent>
          <w:r w:rsidR="00582FD7">
            <w:fldChar w:fldCharType="begin"/>
          </w:r>
          <w:r w:rsidR="00582FD7">
            <w:instrText xml:space="preserve"> CITATION Sey15 \l 1033 </w:instrText>
          </w:r>
          <w:r w:rsidR="00582FD7">
            <w:fldChar w:fldCharType="separate"/>
          </w:r>
          <w:r w:rsidR="00582FD7">
            <w:rPr>
              <w:noProof/>
            </w:rPr>
            <w:t>(Seymour &amp; Anderson, 2015)</w:t>
          </w:r>
          <w:r w:rsidR="00582FD7">
            <w:fldChar w:fldCharType="end"/>
          </w:r>
        </w:sdtContent>
      </w:sdt>
      <w:r w:rsidR="003C5308">
        <w:t xml:space="preserve">, though they were abolished. </w:t>
      </w:r>
    </w:p>
    <w:p w:rsidR="00102D50" w:rsidRDefault="00102D50" w:rsidP="00257A5E">
      <w:pPr>
        <w:spacing w:after="0"/>
        <w:ind w:firstLine="720"/>
        <w:jc w:val="both"/>
      </w:pPr>
      <w:r>
        <w:t>The Ministry responsible for the correctional institutions</w:t>
      </w:r>
      <w:r w:rsidR="006D6EFF">
        <w:t xml:space="preserve"> in France </w:t>
      </w:r>
      <w:r>
        <w:t xml:space="preserve">is the Ministere de la Justice et des Libertes administered by the direction de l’Administration Penitentiaire. The director of the administration is Stephane Bredin. The prison system in France population rate </w:t>
      </w:r>
      <w:r w:rsidR="00E73560">
        <w:t xml:space="preserve">is at </w:t>
      </w:r>
      <w:r w:rsidR="000B5479">
        <w:t>99.9</w:t>
      </w:r>
      <w:r>
        <w:t xml:space="preserve"> per 100,000 of the national population. The pre-trial detainees cons</w:t>
      </w:r>
      <w:r w:rsidR="000B5479">
        <w:t>titute to 16,549 in number</w:t>
      </w:r>
      <w:r>
        <w:t>,</w:t>
      </w:r>
      <w:r w:rsidR="000B5479">
        <w:t xml:space="preserve"> and sentenced detainees are 49,721. The </w:t>
      </w:r>
      <w:r>
        <w:t xml:space="preserve">foreign prisoners </w:t>
      </w:r>
      <w:r w:rsidR="000B5479">
        <w:t xml:space="preserve">are </w:t>
      </w:r>
      <w:r>
        <w:t>at 21.7%</w:t>
      </w:r>
      <w:r w:rsidR="000B5479">
        <w:t xml:space="preserve"> of the entire prison population</w:t>
      </w:r>
      <w:r>
        <w:t xml:space="preserve">, </w:t>
      </w:r>
      <w:r w:rsidR="000B5479">
        <w:t xml:space="preserve">with </w:t>
      </w:r>
      <w:r>
        <w:t>women at 3.6%</w:t>
      </w:r>
      <w:r w:rsidR="000B5479">
        <w:t xml:space="preserve"> (2,073)</w:t>
      </w:r>
      <w:r>
        <w:t xml:space="preserve">, and juveniles adding up to 1.1%. </w:t>
      </w:r>
      <w:r w:rsidR="00E73560">
        <w:t>T</w:t>
      </w:r>
      <w:r>
        <w:t xml:space="preserve">he nation’s correctional system consists of 182 establishments </w:t>
      </w:r>
      <w:r w:rsidR="00E73560">
        <w:t>with official capacities of 6</w:t>
      </w:r>
      <w:r w:rsidR="000B5479">
        <w:t>6,270</w:t>
      </w:r>
      <w:r w:rsidR="00E73560">
        <w:t xml:space="preserve"> prisoners, </w:t>
      </w:r>
      <w:r w:rsidR="00E73560">
        <w:lastRenderedPageBreak/>
        <w:t>but holds an average of 70,059 per institution, indicating an occupancy level of 11</w:t>
      </w:r>
      <w:r w:rsidR="000B5479">
        <w:t>4.6</w:t>
      </w:r>
      <w:r w:rsidR="00E73560">
        <w:t xml:space="preserve">%. </w:t>
      </w:r>
      <w:r w:rsidR="006D6EFF">
        <w:t>The French prison system classifies the penitentiary institutions according to the type of criminals they hold according to threat level, desire for integration, psychiatric inmates, juvenile offenders, and dangerous individuals.</w:t>
      </w:r>
    </w:p>
    <w:p w:rsidR="00BF3D2A" w:rsidRDefault="003A401F" w:rsidP="00257A5E">
      <w:pPr>
        <w:spacing w:after="0"/>
        <w:ind w:firstLine="720"/>
        <w:jc w:val="both"/>
      </w:pPr>
      <w:r>
        <w:t>Prison inmates in France have higher rates of drug-related infectious diseases than the general population. Analysis on waste water outlets confirms the use of illicit drugs in prison with cannabis as the most prevalent on, and heroin and cocaine playing marginal roles. French prisons are also failing in resource allocation to cater for the mental health of their inmates, thus failing to provide inmates with psychological disabilities the medical care they are entitled to</w:t>
      </w:r>
      <w:sdt>
        <w:sdtPr>
          <w:id w:val="-184138845"/>
          <w:citation/>
        </w:sdtPr>
        <w:sdtEndPr/>
        <w:sdtContent>
          <w:r>
            <w:fldChar w:fldCharType="begin"/>
          </w:r>
          <w:r>
            <w:instrText xml:space="preserve"> CITATION Coh17 \l 1033 </w:instrText>
          </w:r>
          <w:r>
            <w:fldChar w:fldCharType="separate"/>
          </w:r>
          <w:r>
            <w:rPr>
              <w:noProof/>
            </w:rPr>
            <w:t xml:space="preserve"> (Cohen &amp; Minas, 2017)</w:t>
          </w:r>
          <w:r>
            <w:fldChar w:fldCharType="end"/>
          </w:r>
        </w:sdtContent>
      </w:sdt>
      <w:r w:rsidR="000B5479">
        <w:t>. The jobs allocated to prisoners are inadequate resulting in inactivity from the inmates. Cheap labor is also a common practice with the minimum wage representing 40.9% of the general, and 44.2% in penitentiary center</w:t>
      </w:r>
      <w:r w:rsidR="00A951BB">
        <w:t xml:space="preserve"> </w:t>
      </w:r>
      <w:sdt>
        <w:sdtPr>
          <w:id w:val="1798649953"/>
          <w:citation/>
        </w:sdtPr>
        <w:sdtEndPr/>
        <w:sdtContent>
          <w:r w:rsidR="00A951BB">
            <w:fldChar w:fldCharType="begin"/>
          </w:r>
          <w:r w:rsidR="00A951BB">
            <w:instrText xml:space="preserve"> CITATION Obr14 \l 1033 </w:instrText>
          </w:r>
          <w:r w:rsidR="00A951BB">
            <w:fldChar w:fldCharType="separate"/>
          </w:r>
          <w:r w:rsidR="00A951BB">
            <w:rPr>
              <w:noProof/>
            </w:rPr>
            <w:t>(O'brien, 2014)</w:t>
          </w:r>
          <w:r w:rsidR="00A951BB">
            <w:fldChar w:fldCharType="end"/>
          </w:r>
        </w:sdtContent>
      </w:sdt>
      <w:r w:rsidR="000B5479">
        <w:t xml:space="preserve">. The French government banned Capital Punishment by Article 66-1. All </w:t>
      </w:r>
      <w:r w:rsidR="006C18D8">
        <w:t>individuals</w:t>
      </w:r>
      <w:r w:rsidR="000B5479">
        <w:t xml:space="preserve"> remand prisoners and convicts are entitled to visitation rights from family members</w:t>
      </w:r>
      <w:r w:rsidR="006C18D8">
        <w:t xml:space="preserve"> and immediate circle. New facilities uphold adequate hygiene. Renovations to the old facilities have not been adequate to meet the minimal requirements for hygiene with infested buildings and dirty showers. The prison population suffers from a low level of education with 22% failing at reading tests, 43.5% without degrees, and 76% not acquired education above a vocational certificate. </w:t>
      </w:r>
    </w:p>
    <w:p w:rsidR="00BF3D2A" w:rsidRDefault="00BF3D2A" w:rsidP="00257A5E">
      <w:pPr>
        <w:spacing w:after="0"/>
        <w:jc w:val="both"/>
      </w:pPr>
      <w:r>
        <w:br w:type="page"/>
      </w:r>
    </w:p>
    <w:sdt>
      <w:sdtPr>
        <w:rPr>
          <w:rFonts w:ascii="Times New Roman" w:eastAsiaTheme="minorHAnsi" w:hAnsi="Times New Roman" w:cstheme="minorBidi"/>
          <w:b w:val="0"/>
          <w:bCs w:val="0"/>
          <w:color w:val="auto"/>
          <w:sz w:val="24"/>
          <w:szCs w:val="22"/>
          <w:lang w:eastAsia="en-US"/>
        </w:rPr>
        <w:id w:val="1042784473"/>
        <w:docPartObj>
          <w:docPartGallery w:val="Bibliographies"/>
          <w:docPartUnique/>
        </w:docPartObj>
      </w:sdtPr>
      <w:sdtEndPr/>
      <w:sdtContent>
        <w:p w:rsidR="00BF3D2A" w:rsidRPr="00BF3D2A" w:rsidRDefault="00BF3D2A" w:rsidP="00257A5E">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BF3D2A" w:rsidRDefault="00BF3D2A" w:rsidP="00257A5E">
              <w:pPr>
                <w:pStyle w:val="Bibliography"/>
                <w:spacing w:after="0"/>
                <w:ind w:left="720" w:hanging="720"/>
                <w:rPr>
                  <w:noProof/>
                </w:rPr>
              </w:pPr>
              <w:r>
                <w:fldChar w:fldCharType="begin"/>
              </w:r>
              <w:r>
                <w:instrText xml:space="preserve"> BIBLIOGRAPHY </w:instrText>
              </w:r>
              <w:r>
                <w:fldChar w:fldCharType="separate"/>
              </w:r>
              <w:r>
                <w:rPr>
                  <w:noProof/>
                </w:rPr>
                <w:t xml:space="preserve">Cohen, A., &amp; Minas, H. (2017). Global mental health and psychiatric institutions in the 21st century. </w:t>
              </w:r>
              <w:r>
                <w:rPr>
                  <w:i/>
                  <w:iCs/>
                  <w:noProof/>
                </w:rPr>
                <w:t>Epidemiology and psychiatric sciences, 26</w:t>
              </w:r>
              <w:r>
                <w:rPr>
                  <w:noProof/>
                </w:rPr>
                <w:t>(1), 4-9.</w:t>
              </w:r>
            </w:p>
            <w:p w:rsidR="00BF3D2A" w:rsidRDefault="00BF3D2A" w:rsidP="00257A5E">
              <w:pPr>
                <w:pStyle w:val="Bibliography"/>
                <w:spacing w:after="0"/>
                <w:ind w:left="720" w:hanging="720"/>
                <w:rPr>
                  <w:noProof/>
                </w:rPr>
              </w:pPr>
              <w:r>
                <w:rPr>
                  <w:noProof/>
                </w:rPr>
                <w:t xml:space="preserve">Gao, W. (2015). The development and prospect of juvenile justice in the People’s Republic of China. </w:t>
              </w:r>
              <w:r>
                <w:rPr>
                  <w:i/>
                  <w:iCs/>
                  <w:noProof/>
                </w:rPr>
                <w:t>Juvenile Justice in Global Perspective</w:t>
              </w:r>
              <w:r>
                <w:rPr>
                  <w:noProof/>
                </w:rPr>
                <w:t>, 121-144.</w:t>
              </w:r>
            </w:p>
            <w:p w:rsidR="00BF3D2A" w:rsidRDefault="00BF3D2A" w:rsidP="00257A5E">
              <w:pPr>
                <w:pStyle w:val="Bibliography"/>
                <w:spacing w:after="0"/>
                <w:ind w:left="720" w:hanging="720"/>
                <w:rPr>
                  <w:noProof/>
                </w:rPr>
              </w:pPr>
              <w:r>
                <w:rPr>
                  <w:noProof/>
                </w:rPr>
                <w:t xml:space="preserve">O'brien, P. (2014). </w:t>
              </w:r>
              <w:r>
                <w:rPr>
                  <w:i/>
                  <w:iCs/>
                  <w:noProof/>
                </w:rPr>
                <w:t>The promise of punishment: Prisons in nineteenth-century France</w:t>
              </w:r>
              <w:r>
                <w:rPr>
                  <w:noProof/>
                </w:rPr>
                <w:t xml:space="preserve"> (Vol. 764). Princeton University Press.</w:t>
              </w:r>
            </w:p>
            <w:p w:rsidR="00BF3D2A" w:rsidRDefault="00BF3D2A" w:rsidP="00257A5E">
              <w:pPr>
                <w:pStyle w:val="Bibliography"/>
                <w:spacing w:after="0"/>
                <w:ind w:left="720" w:hanging="720"/>
                <w:rPr>
                  <w:noProof/>
                </w:rPr>
              </w:pPr>
              <w:r>
                <w:rPr>
                  <w:noProof/>
                </w:rPr>
                <w:t xml:space="preserve">Seymour, J. D., &amp; Anderson, M. R. (2015). </w:t>
              </w:r>
              <w:r>
                <w:rPr>
                  <w:i/>
                  <w:iCs/>
                  <w:noProof/>
                </w:rPr>
                <w:t>New Ghosts, Old Ghosts: Prisons and Labor Reform Camps in China: Prisons and Labor Reform Camps in China.</w:t>
              </w:r>
              <w:r>
                <w:rPr>
                  <w:noProof/>
                </w:rPr>
                <w:t xml:space="preserve"> Abingdon-on-Thames: Routledge.</w:t>
              </w:r>
            </w:p>
            <w:p w:rsidR="00BF3D2A" w:rsidRDefault="00BF3D2A" w:rsidP="00257A5E">
              <w:pPr>
                <w:pStyle w:val="Bibliography"/>
                <w:spacing w:after="0"/>
                <w:ind w:left="720" w:hanging="720"/>
                <w:rPr>
                  <w:noProof/>
                </w:rPr>
              </w:pPr>
              <w:r>
                <w:rPr>
                  <w:noProof/>
                </w:rPr>
                <w:t xml:space="preserve">Trevaskes, S. (2015). China’s death penalty: the Supreme People’s Court, the suspended death sentence and the politics of penal reform. </w:t>
              </w:r>
              <w:r>
                <w:rPr>
                  <w:i/>
                  <w:iCs/>
                  <w:noProof/>
                </w:rPr>
                <w:t>British Journal of Criminology, 53</w:t>
              </w:r>
              <w:r>
                <w:rPr>
                  <w:noProof/>
                </w:rPr>
                <w:t>(3), 482-499.</w:t>
              </w:r>
            </w:p>
            <w:p w:rsidR="00BF3D2A" w:rsidRDefault="00BF3D2A" w:rsidP="00257A5E">
              <w:pPr>
                <w:pStyle w:val="Bibliography"/>
                <w:spacing w:after="0"/>
                <w:ind w:left="720" w:hanging="720"/>
                <w:rPr>
                  <w:noProof/>
                </w:rPr>
              </w:pPr>
              <w:r>
                <w:rPr>
                  <w:noProof/>
                </w:rPr>
                <w:t xml:space="preserve">Yuan, Y. (2018, August 30 ). </w:t>
              </w:r>
              <w:r>
                <w:rPr>
                  <w:i/>
                  <w:iCs/>
                  <w:noProof/>
                </w:rPr>
                <w:t>Supply Chains: the dirty secret of Chna's prison</w:t>
              </w:r>
              <w:r>
                <w:rPr>
                  <w:noProof/>
                </w:rPr>
                <w:t>. Retrieved from Financial Times: https://www.ft.com/content/1416a056-833b-11e7-94e2-c5b903247afd</w:t>
              </w:r>
            </w:p>
            <w:p w:rsidR="00BF3D2A" w:rsidRDefault="00BF3D2A" w:rsidP="00257A5E">
              <w:pPr>
                <w:spacing w:after="0"/>
              </w:pPr>
              <w:r>
                <w:rPr>
                  <w:b/>
                  <w:bCs/>
                  <w:noProof/>
                </w:rPr>
                <w:fldChar w:fldCharType="end"/>
              </w:r>
            </w:p>
          </w:sdtContent>
        </w:sdt>
      </w:sdtContent>
    </w:sdt>
    <w:p w:rsidR="003A401F" w:rsidRDefault="003A401F" w:rsidP="00257A5E">
      <w:pPr>
        <w:spacing w:after="0"/>
        <w:ind w:firstLine="720"/>
      </w:pPr>
    </w:p>
    <w:sectPr w:rsidR="003A401F" w:rsidSect="00A951BB">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01E" w:rsidRDefault="007B701E" w:rsidP="00A951BB">
      <w:pPr>
        <w:spacing w:after="0" w:line="240" w:lineRule="auto"/>
      </w:pPr>
      <w:r>
        <w:separator/>
      </w:r>
    </w:p>
  </w:endnote>
  <w:endnote w:type="continuationSeparator" w:id="0">
    <w:p w:rsidR="007B701E" w:rsidRDefault="007B701E" w:rsidP="00A9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01E" w:rsidRDefault="007B701E" w:rsidP="00A951BB">
      <w:pPr>
        <w:spacing w:after="0" w:line="240" w:lineRule="auto"/>
      </w:pPr>
      <w:r>
        <w:separator/>
      </w:r>
    </w:p>
  </w:footnote>
  <w:footnote w:type="continuationSeparator" w:id="0">
    <w:p w:rsidR="007B701E" w:rsidRDefault="007B701E" w:rsidP="00A9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21F4" w:rsidRDefault="00DB21F4">
    <w:pPr>
      <w:pStyle w:val="Header"/>
      <w:jc w:val="right"/>
    </w:pPr>
    <w:r>
      <w:t xml:space="preserve">PRISONS IN CHINA AND FRANCE </w:t>
    </w:r>
    <w:r>
      <w:tab/>
    </w:r>
    <w:r>
      <w:tab/>
    </w:r>
    <w:sdt>
      <w:sdtPr>
        <w:id w:val="-10632576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7A5E">
          <w:rPr>
            <w:noProof/>
          </w:rPr>
          <w:t>2</w:t>
        </w:r>
        <w:r>
          <w:rPr>
            <w:noProof/>
          </w:rPr>
          <w:fldChar w:fldCharType="end"/>
        </w:r>
      </w:sdtContent>
    </w:sdt>
  </w:p>
  <w:p w:rsidR="00A951BB" w:rsidRDefault="00A951B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1BB" w:rsidRDefault="00A951BB">
    <w:pPr>
      <w:pStyle w:val="Header"/>
      <w:jc w:val="right"/>
    </w:pPr>
    <w:r>
      <w:t xml:space="preserve">Running </w:t>
    </w:r>
    <w:r w:rsidR="00DB21F4">
      <w:t>Head: PRISONS IN CHINA AND FRANCE</w:t>
    </w:r>
    <w:r w:rsidR="00DB21F4">
      <w:tab/>
    </w:r>
    <w:r w:rsidR="00DB21F4">
      <w:rPr>
        <w:vanish/>
      </w:rPr>
      <w:t>HHhjH</w:t>
    </w:r>
    <w:sdt>
      <w:sdtPr>
        <w:id w:val="973415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7A5E">
          <w:rPr>
            <w:noProof/>
          </w:rPr>
          <w:t>1</w:t>
        </w:r>
        <w:r>
          <w:rPr>
            <w:noProof/>
          </w:rPr>
          <w:fldChar w:fldCharType="end"/>
        </w:r>
      </w:sdtContent>
    </w:sdt>
  </w:p>
  <w:p w:rsidR="00A951BB" w:rsidRDefault="00A951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7EB"/>
    <w:rsid w:val="000B5479"/>
    <w:rsid w:val="00102D50"/>
    <w:rsid w:val="002567F6"/>
    <w:rsid w:val="00256D0E"/>
    <w:rsid w:val="00257A5E"/>
    <w:rsid w:val="003211C4"/>
    <w:rsid w:val="003A401F"/>
    <w:rsid w:val="003C5308"/>
    <w:rsid w:val="00411877"/>
    <w:rsid w:val="00513C96"/>
    <w:rsid w:val="00582FD7"/>
    <w:rsid w:val="006C18D8"/>
    <w:rsid w:val="006D6EFF"/>
    <w:rsid w:val="006E6D27"/>
    <w:rsid w:val="007B701E"/>
    <w:rsid w:val="008839A7"/>
    <w:rsid w:val="009245F0"/>
    <w:rsid w:val="00974B1C"/>
    <w:rsid w:val="009D6E8A"/>
    <w:rsid w:val="00A951BB"/>
    <w:rsid w:val="00B117EB"/>
    <w:rsid w:val="00BF3D2A"/>
    <w:rsid w:val="00C403E0"/>
    <w:rsid w:val="00C44674"/>
    <w:rsid w:val="00D74AF2"/>
    <w:rsid w:val="00DB21F4"/>
    <w:rsid w:val="00E02641"/>
    <w:rsid w:val="00E73560"/>
    <w:rsid w:val="00EA6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BCA0"/>
  <w15:docId w15:val="{606EF99E-72A4-4F1A-9133-FB5F762D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F3D2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5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5308"/>
    <w:rPr>
      <w:rFonts w:ascii="Tahoma" w:hAnsi="Tahoma" w:cs="Tahoma"/>
      <w:sz w:val="16"/>
      <w:szCs w:val="16"/>
    </w:rPr>
  </w:style>
  <w:style w:type="paragraph" w:styleId="Header">
    <w:name w:val="header"/>
    <w:basedOn w:val="Normal"/>
    <w:link w:val="HeaderChar"/>
    <w:uiPriority w:val="99"/>
    <w:unhideWhenUsed/>
    <w:rsid w:val="00A951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1BB"/>
  </w:style>
  <w:style w:type="paragraph" w:styleId="Footer">
    <w:name w:val="footer"/>
    <w:basedOn w:val="Normal"/>
    <w:link w:val="FooterChar"/>
    <w:uiPriority w:val="99"/>
    <w:unhideWhenUsed/>
    <w:rsid w:val="00A951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1BB"/>
  </w:style>
  <w:style w:type="character" w:customStyle="1" w:styleId="Heading1Char">
    <w:name w:val="Heading 1 Char"/>
    <w:basedOn w:val="DefaultParagraphFont"/>
    <w:link w:val="Heading1"/>
    <w:uiPriority w:val="9"/>
    <w:rsid w:val="00BF3D2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BF3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Yua18</b:Tag>
    <b:SourceType>InternetSite</b:SourceType>
    <b:Guid>{F554A7CE-13DC-4E34-AD2E-0C7A11CA4935}</b:Guid>
    <b:Title>Supply Chains: the dirty secret of Chna's prison</b:Title>
    <b:Year>2018</b:Year>
    <b:InternetSiteTitle>Financial Times</b:InternetSiteTitle>
    <b:Month>August</b:Month>
    <b:Day>30 </b:Day>
    <b:URL>https://www.ft.com/content/1416a056-833b-11e7-94e2-c5b903247afd</b:URL>
    <b:Author>
      <b:Author>
        <b:NameList>
          <b:Person>
            <b:Last>Yuan</b:Last>
            <b:First>Yang</b:First>
          </b:Person>
        </b:NameList>
      </b:Author>
    </b:Author>
    <b:RefOrder>2</b:RefOrder>
  </b:Source>
  <b:Source>
    <b:Tag>Sey15</b:Tag>
    <b:SourceType>Book</b:SourceType>
    <b:Guid>{72C907CA-15A8-4A21-BD9A-6EF0DEA8B0F6}</b:Guid>
    <b:Title>New Ghosts, Old Ghosts: Prisons and Labor Reform Camps in China: Prisons and Labor Reform Camps in China</b:Title>
    <b:Year>2015</b:Year>
    <b:City>Abingdon-on-Thames</b:City>
    <b:Publisher>Routledge</b:Publisher>
    <b:Author>
      <b:Author>
        <b:NameList>
          <b:Person>
            <b:Last>Seymour</b:Last>
            <b:Middle>D.</b:Middle>
            <b:First>James</b:First>
          </b:Person>
          <b:Person>
            <b:Last>Anderson</b:Last>
            <b:Middle>R.</b:Middle>
            <b:First>Micheal</b:First>
          </b:Person>
        </b:NameList>
      </b:Author>
    </b:Author>
    <b:RefOrder>4</b:RefOrder>
  </b:Source>
  <b:Source>
    <b:Tag>Tre15</b:Tag>
    <b:SourceType>JournalArticle</b:SourceType>
    <b:Guid>{2321CEDA-4700-4254-A601-25014297D9F7}</b:Guid>
    <b:Title>China’s death penalty: the Supreme People’s Court, the suspended death sentence and the politics of penal reform.</b:Title>
    <b:Year>2015</b:Year>
    <b:Author>
      <b:Author>
        <b:NameList>
          <b:Person>
            <b:Last>Trevaskes</b:Last>
            <b:First>Susan</b:First>
          </b:Person>
        </b:NameList>
      </b:Author>
    </b:Author>
    <b:JournalName>British Journal of Criminology</b:JournalName>
    <b:Pages>482-499</b:Pages>
    <b:Volume>53</b:Volume>
    <b:Issue>3</b:Issue>
    <b:RefOrder>3</b:RefOrder>
  </b:Source>
  <b:Source>
    <b:Tag>Gao15</b:Tag>
    <b:SourceType>JournalArticle</b:SourceType>
    <b:Guid>{55991F42-9647-4C16-BD92-68BB244193B7}</b:Guid>
    <b:Title>The development and prospect of juvenile justice in the People’s Republic of China</b:Title>
    <b:JournalName>Juvenile Justice in Global Perspective</b:JournalName>
    <b:Year>2015</b:Year>
    <b:Pages>121-144</b:Pages>
    <b:Author>
      <b:Author>
        <b:NameList>
          <b:Person>
            <b:Last>Gao</b:Last>
            <b:First>Weijian</b:First>
          </b:Person>
        </b:NameList>
      </b:Author>
    </b:Author>
    <b:RefOrder>1</b:RefOrder>
  </b:Source>
  <b:Source>
    <b:Tag>Coh17</b:Tag>
    <b:SourceType>JournalArticle</b:SourceType>
    <b:Guid>{F97D3737-D4EF-4E78-B8F6-D5A2279FB7AC}</b:Guid>
    <b:Title>Global mental health and psychiatric institutions in the 21st century</b:Title>
    <b:JournalName>Epidemiology and psychiatric sciences</b:JournalName>
    <b:Year>2017</b:Year>
    <b:Pages>4-9</b:Pages>
    <b:Author>
      <b:Author>
        <b:NameList>
          <b:Person>
            <b:Last>Cohen</b:Last>
            <b:First>Alex</b:First>
          </b:Person>
          <b:Person>
            <b:Last>Minas</b:Last>
            <b:First>Harry</b:First>
          </b:Person>
        </b:NameList>
      </b:Author>
    </b:Author>
    <b:Volume>26</b:Volume>
    <b:Issue>1</b:Issue>
    <b:RefOrder>5</b:RefOrder>
  </b:Source>
  <b:Source>
    <b:Tag>Obr14</b:Tag>
    <b:SourceType>Book</b:SourceType>
    <b:Guid>{023DAE4B-0606-4250-9188-C94A797EC44F}</b:Guid>
    <b:Title>The promise of punishment: Prisons in nineteenth-century France</b:Title>
    <b:Year>2014</b:Year>
    <b:Publisher>Princeton University Press</b:Publisher>
    <b:Author>
      <b:Author>
        <b:NameList>
          <b:Person>
            <b:Last>O'brien</b:Last>
            <b:First>Patricia</b:First>
          </b:Person>
        </b:NameList>
      </b:Author>
    </b:Author>
    <b:Volume>764</b:Volume>
    <b:RefOrder>6</b:RefOrder>
  </b:Source>
</b:Sources>
</file>

<file path=customXml/itemProps1.xml><?xml version="1.0" encoding="utf-8"?>
<ds:datastoreItem xmlns:ds="http://schemas.openxmlformats.org/officeDocument/2006/customXml" ds:itemID="{60F17002-5F63-401B-8716-99E806C27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1025</Words>
  <Characters>5846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2019-03-25T18:56:00Z</dcterms:created>
  <dcterms:modified xsi:type="dcterms:W3CDTF">2019-03-25T18:56:00Z</dcterms:modified>
</cp:coreProperties>
</file>